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E3" w:rsidRPr="00B14FAD" w:rsidRDefault="00037988" w:rsidP="0003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145952" w:rsidRPr="00B14FAD" w:rsidRDefault="00037988" w:rsidP="0003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145952" w:rsidRPr="00B14FAD" w:rsidRDefault="00145952" w:rsidP="0003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</w:t>
      </w:r>
      <w:r w:rsidR="00376A6B" w:rsidRPr="00B14FAD">
        <w:rPr>
          <w:rFonts w:ascii="Times New Roman" w:hAnsi="Times New Roman" w:cs="Times New Roman"/>
          <w:b/>
          <w:sz w:val="24"/>
          <w:szCs w:val="24"/>
        </w:rPr>
        <w:t xml:space="preserve">в Закон Кыргызской Республики </w:t>
      </w:r>
    </w:p>
    <w:p w:rsidR="00037988" w:rsidRPr="00B14FAD" w:rsidRDefault="00037988" w:rsidP="0003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>«</w:t>
      </w:r>
      <w:r w:rsidR="00145952" w:rsidRPr="00B14FAD">
        <w:rPr>
          <w:rFonts w:ascii="Times New Roman" w:hAnsi="Times New Roman" w:cs="Times New Roman"/>
          <w:b/>
          <w:sz w:val="24"/>
          <w:szCs w:val="24"/>
        </w:rPr>
        <w:t>О государственных закупках</w:t>
      </w:r>
      <w:r w:rsidRPr="00B14FAD">
        <w:rPr>
          <w:rFonts w:ascii="Times New Roman" w:hAnsi="Times New Roman" w:cs="Times New Roman"/>
          <w:b/>
          <w:sz w:val="24"/>
          <w:szCs w:val="24"/>
        </w:rPr>
        <w:t>»</w:t>
      </w:r>
    </w:p>
    <w:p w:rsidR="00037988" w:rsidRPr="00B14FAD" w:rsidRDefault="00037988" w:rsidP="000379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37988" w:rsidRPr="00B14FAD" w:rsidTr="00037988">
        <w:tc>
          <w:tcPr>
            <w:tcW w:w="4785" w:type="dxa"/>
          </w:tcPr>
          <w:p w:rsidR="00037988" w:rsidRPr="00B14FAD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AD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786" w:type="dxa"/>
          </w:tcPr>
          <w:p w:rsidR="00037988" w:rsidRPr="00B14FAD" w:rsidRDefault="00037988" w:rsidP="0003798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AD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925B9" w:rsidRPr="00B14FAD" w:rsidTr="00037988">
        <w:tc>
          <w:tcPr>
            <w:tcW w:w="4785" w:type="dxa"/>
          </w:tcPr>
          <w:p w:rsidR="00740840" w:rsidRPr="00740840" w:rsidRDefault="00740840" w:rsidP="00F80E85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74084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21. Закупки методом прямого заключения договора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1. Закупки методом прямого заключения договора - процедура государственных закупок, при которой закупающая организация без проведения конкурса подписывает договор о закупках после проведения мониторинга цен. Поставщик (подрядчик) должен соответствовать квалификационным требованиям, предусмотренным </w:t>
            </w:r>
            <w:hyperlink r:id="rId6" w:anchor="st_27" w:history="1">
              <w:r w:rsidRPr="007408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статьей 27</w:t>
              </w:r>
            </w:hyperlink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2. Не позднее двух рабочих дней до проведения закупки методом прямого заключения договора закупающая организация размещает, кроме случаев, указанных в пунктах 6 и 11 части 4 настоящей статьи, на веб-портале государственных закупок информацию, включающую следующие сведения: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предмет и объем закупки;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2) общая сумма закупки.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3. Закупающая организация не позднее двух рабочих дней после заключения договора размещает на веб-портале государственных закупок информацию о проведенной закупке методом прямого заключения договора, включающую следующие сведения: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наименование и юридический адрес поставщика (подрядчика);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2) предмет и объем закупки;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3) общая сумма закупки.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4. Закупающая организация вправе самостоятельно провести закупки методом прямого заключения договора в случаях: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осуществления дополнительного приобретения товаров, не превышающих 15 процентов стоимости договора, заключенного на основании проведенного конкурса при сохранении цены и технических спецификаций;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2) осуществления дополнительных строительных работ или услуг, не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превышающих 25 процентов от стоимости заключенного договора на основании конкурса, связанных с расширением ранее начатых работ либо увеличением объема, а привлечение того же подрядчика обеспечит экономичность и совместимость результатов в отношении качества ранее выполненных работ или услуг;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3) приобретения товаров, работ и услуг по каждой статье расходов один раз в год до минимальной пороговой суммы;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4) закупки товаров у предприятий и учреждений (пенитенциарной) уголовно-исполнительной системы;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5) приобретения товаров, работ и услуг у производителей или у конкретного поставщика (подрядчика), который обладает интеллектуальными или исключительными правами в отношении данных товаров, работ и услуг, и нет возможности применить другой метод закупок;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5-1) осуществления закупок для выполнения творческого проекта либо творческой деятельности в области культуры и искусства;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6) приобретения товаров, работ и услуг для локализации последствий форс-мажорных обстоятельств, требующих незамедлительного восстановления;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7) если проводимые конкурсы </w:t>
            </w:r>
            <w:proofErr w:type="gram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были признаны несостоявшимися и повторное проведение конкурса с учетом пересмотренных требований конкурсной документации не привело</w:t>
            </w:r>
            <w:proofErr w:type="gram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к заключению договора;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8) возникновения срочной необходимости в проведении закупок ежедневно потребляемых товаров в связи с обстоятельствами, которые не предвидела закупающая организация, при условии обязательного проведения конкурса в течение месяца со дня возникновения указанных обстоятельств;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9) проведения досрочных выборов или референдумов;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10) закупки товаров, работ и услуг заграничными учреждениями Кыргызской Республики для обеспечения своей деятельности на территории иностранного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11) приобретения товаров, работ и услуг для обеспечения деятельности Президента Кыргызской Республики,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Торага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Премьер-министра Кыргызской Республики, в том числе обеспечения мероприятий, проводимых с участием указанных лиц, а также осуществления закупок, связанных с обеспечением визитов иностранных делегаций на уровне глав государств, глав правительств, спикеров парламентов, руководителей внешнеполитических ведомств, международных организаций, а также приравненных к ним лиц (бытовое</w:t>
            </w:r>
            <w:proofErr w:type="gram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, гостиничное, транспортное обслуживание, эксплуатация компьютерного оборудования, обеспечение санитарно-эпидемиологического благополучия, предоставление безопасного питания);</w:t>
            </w:r>
          </w:p>
          <w:p w:rsidR="00740840" w:rsidRPr="00740840" w:rsidRDefault="00740840" w:rsidP="00740840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12) закупки товаров, работ и услуг органами местного самоуправления для обеспечения своей деятельности до одного миллиона сомов в течение одного года.</w:t>
            </w:r>
          </w:p>
          <w:p w:rsidR="00740840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40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40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40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40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840" w:rsidRPr="00B14FAD" w:rsidRDefault="00740840" w:rsidP="0014595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5B9" w:rsidRPr="00B14FAD" w:rsidRDefault="009925B9" w:rsidP="00145952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08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21. Закупки методом прямого заключения договора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1. Закупки методом прямого заключения договора - процедура государственных закупок, при которой закупающая организация без проведения конкурса подписывает договор о закупках после проведения мониторинга цен. Поставщик (подрядчик) должен соответствовать квалификационным требованиям, предусмотренным </w:t>
            </w:r>
            <w:hyperlink r:id="rId7" w:anchor="st_27" w:history="1">
              <w:r w:rsidRPr="0074084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статьей 27</w:t>
              </w:r>
            </w:hyperlink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2. Не позднее двух рабочих дней до проведения закупки методом прямого заключения договора закупающая организация размещает, кроме случаев, указанных в пунктах 6 и 11 части 4 настоящей статьи, на веб-портале государственных закупок информацию, включающую следующие сведения: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предмет и объем закупки;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2) общая сумма закупки.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3. Закупающая организация не позднее двух рабочих дней после заключения договора размещает на веб-портале государственных закупок информацию о проведенной закупке методом прямого заключения договора, включающую следующие сведения: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наименование и юридический адрес поставщика (подрядчика);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2) предмет и объем закупки;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3) общая сумма закупки.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4. Закупающая организация вправе самостоятельно провести закупки методом прямого заключения договора в случаях: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1) осуществления дополнительного приобретения товаров, не превышающих 15 процентов стоимости договора, заключенного на основании проведенного конкурса при сохранении цены и технических спецификаций;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2) осуществления дополнительных строительных работ или услуг, не превышающих 25 процентов от стоимости заключенного договора на основании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конкурса, связанных с расширением ранее начатых работ либо увеличением объема, а привлечение того же подрядчика обеспечит экономичность и совместимость результатов в отношении качества ранее выполненных работ или услуг;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3) приобретения товаров, работ и услуг по каждой статье расходов один раз в год до минимальной пороговой суммы;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4) закупки товаров у предприятий и учреждений (пенитенциарной) уголовно-исполнительной системы;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5) приобретения товаров, работ и услуг у производителей или у конкретного поставщика (подрядчика), который обладает интеллектуальными или исключительными правами в отношении данных товаров, работ и услуг, и нет возможности применить другой метод закупок;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5-1) осуществления закупок для выполнения творческого проекта либо творческой деятельности в области культуры и искусства;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6) приобретения товаров, работ и услуг для локализации последствий форс-мажорных обстоятельств, требующих незамедлительного восстановления;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7) если проводимые конкурсы </w:t>
            </w:r>
            <w:proofErr w:type="gram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были признаны несостоявшимися и повторное проведение конкурса с учетом пересмотренных требований конкурсной документации не привело</w:t>
            </w:r>
            <w:proofErr w:type="gram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к заключению договора;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8) возникновения срочной необходимости в проведении закупок ежедневно потребляемых товаров в связи с обстоятельствами, которые не предвидела закупающая организация, при условии обязательного проведения конкурса в течение месяца со дня возникновения указанных обстоятельств;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9) проведения досрочных выборов или референдумов;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10) закупки товаров, работ и услуг заграничными учреждениями Кыргызской Республики для обеспечения своей деятельности на территории иностранного государства;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11) приобретения товаров, работ и услуг для обеспечения деятельности Президента Кыргызской Республики,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Торага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Кенеша</w:t>
            </w:r>
            <w:proofErr w:type="spell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Премьер-министра Кыргызской Республики, в том числе обеспечения мероприятий, проводимых с участием указанных лиц, а также осуществления закупок, связанных с обеспечением визитов иностранных делегаций на уровне глав государств, глав правительств, спикеров парламентов, руководителей внешнеполитических ведомств, международных организаций, а также приравненных к ним лиц (бытовое</w:t>
            </w:r>
            <w:proofErr w:type="gramEnd"/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, гостиничное, транспортное обслуживание, эксплуатация компьютерного оборудования, обеспечение санитарно-эпидемиологического благополучия, предоставление безопасного питания);</w:t>
            </w:r>
          </w:p>
          <w:p w:rsidR="00740840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0840">
              <w:rPr>
                <w:rFonts w:ascii="Times New Roman" w:hAnsi="Times New Roman" w:cs="Times New Roman"/>
                <w:sz w:val="24"/>
                <w:szCs w:val="24"/>
              </w:rPr>
              <w:t>12) закупки товаров, работ и услуг органами местного самоуправления для обеспечения своей деятельности до одного миллиона сомов в течение одного года.</w:t>
            </w:r>
          </w:p>
          <w:p w:rsidR="009925B9" w:rsidRPr="00740840" w:rsidRDefault="00740840" w:rsidP="0074084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13) изготовление генеральных планов городских и сельских населенных пунктов.</w:t>
            </w:r>
          </w:p>
        </w:tc>
      </w:tr>
    </w:tbl>
    <w:p w:rsidR="00037988" w:rsidRPr="00B14FAD" w:rsidRDefault="00037988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7F5F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14FAD" w:rsidRPr="00B14FAD" w:rsidRDefault="00B14FAD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  <w:proofErr w:type="gramStart"/>
      <w:r w:rsidRPr="00B14FAD">
        <w:rPr>
          <w:rFonts w:ascii="Times New Roman" w:hAnsi="Times New Roman" w:cs="Times New Roman"/>
          <w:b/>
          <w:sz w:val="24"/>
          <w:szCs w:val="24"/>
        </w:rPr>
        <w:t>Государственного</w:t>
      </w:r>
      <w:proofErr w:type="gramEnd"/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>агентства архитектуры,</w:t>
      </w: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 xml:space="preserve">строительства и </w:t>
      </w: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>жилищно-коммунального</w:t>
      </w: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>хозяйства при Правительстве</w:t>
      </w:r>
    </w:p>
    <w:p w:rsidR="005E7F5F" w:rsidRPr="00B14FAD" w:rsidRDefault="005E7F5F" w:rsidP="005E7F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14FAD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ab/>
      </w:r>
      <w:r w:rsidR="00B14FAD">
        <w:rPr>
          <w:rFonts w:ascii="Times New Roman" w:hAnsi="Times New Roman" w:cs="Times New Roman"/>
          <w:b/>
          <w:sz w:val="24"/>
          <w:szCs w:val="24"/>
        </w:rPr>
        <w:tab/>
      </w:r>
      <w:r w:rsidR="00B14FAD">
        <w:rPr>
          <w:rFonts w:ascii="Times New Roman" w:hAnsi="Times New Roman" w:cs="Times New Roman"/>
          <w:b/>
          <w:sz w:val="24"/>
          <w:szCs w:val="24"/>
        </w:rPr>
        <w:tab/>
      </w:r>
      <w:r w:rsidRPr="00B14FAD">
        <w:rPr>
          <w:rFonts w:ascii="Times New Roman" w:hAnsi="Times New Roman" w:cs="Times New Roman"/>
          <w:b/>
          <w:sz w:val="24"/>
          <w:szCs w:val="24"/>
        </w:rPr>
        <w:t xml:space="preserve">Б. </w:t>
      </w:r>
      <w:proofErr w:type="spellStart"/>
      <w:r w:rsidRPr="00B14FAD">
        <w:rPr>
          <w:rFonts w:ascii="Times New Roman" w:hAnsi="Times New Roman" w:cs="Times New Roman"/>
          <w:b/>
          <w:sz w:val="24"/>
          <w:szCs w:val="24"/>
        </w:rPr>
        <w:t>Абдиев</w:t>
      </w:r>
      <w:proofErr w:type="spellEnd"/>
    </w:p>
    <w:p w:rsidR="005E7F5F" w:rsidRDefault="005E7F5F" w:rsidP="005E7F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E7F5F" w:rsidRPr="00037988" w:rsidRDefault="005E7F5F" w:rsidP="005E7F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5E7F5F" w:rsidRPr="00037988" w:rsidSect="0089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C3671"/>
    <w:multiLevelType w:val="hybridMultilevel"/>
    <w:tmpl w:val="797ACC14"/>
    <w:lvl w:ilvl="0" w:tplc="22264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B80EBD"/>
    <w:multiLevelType w:val="hybridMultilevel"/>
    <w:tmpl w:val="BFBE6858"/>
    <w:lvl w:ilvl="0" w:tplc="DDA24800">
      <w:start w:val="38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88"/>
    <w:rsid w:val="00037988"/>
    <w:rsid w:val="000C1CBE"/>
    <w:rsid w:val="00145952"/>
    <w:rsid w:val="00257BE6"/>
    <w:rsid w:val="00376A6B"/>
    <w:rsid w:val="003B137D"/>
    <w:rsid w:val="003F3C3F"/>
    <w:rsid w:val="005E7F5F"/>
    <w:rsid w:val="00740840"/>
    <w:rsid w:val="00892006"/>
    <w:rsid w:val="009925B9"/>
    <w:rsid w:val="00B10163"/>
    <w:rsid w:val="00B14FAD"/>
    <w:rsid w:val="00BE072B"/>
    <w:rsid w:val="00C620E1"/>
    <w:rsid w:val="00D978E2"/>
    <w:rsid w:val="00E20304"/>
    <w:rsid w:val="00F80E85"/>
    <w:rsid w:val="00FD38F1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988"/>
    <w:pPr>
      <w:spacing w:after="0" w:line="240" w:lineRule="auto"/>
    </w:pPr>
  </w:style>
  <w:style w:type="table" w:styleId="a4">
    <w:name w:val="Table Grid"/>
    <w:basedOn w:val="a1"/>
    <w:uiPriority w:val="59"/>
    <w:rsid w:val="0003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9925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9925B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14595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ztr2\AppData\Local\Temp\TOKTOM\f350e506-03d8-4427-b148-1bbd8e048793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ztr2\AppData\Local\Temp\TOKTOM\f350e506-03d8-4427-b148-1bbd8e048793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ztr2</cp:lastModifiedBy>
  <cp:revision>15</cp:revision>
  <cp:lastPrinted>2018-10-23T03:54:00Z</cp:lastPrinted>
  <dcterms:created xsi:type="dcterms:W3CDTF">2018-03-24T05:18:00Z</dcterms:created>
  <dcterms:modified xsi:type="dcterms:W3CDTF">2018-10-23T03:54:00Z</dcterms:modified>
</cp:coreProperties>
</file>